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71BC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</w:pPr>
      <w:bookmarkStart w:id="0" w:name="_GoBack"/>
      <w:bookmarkEnd w:id="0"/>
      <w:r w:rsidRPr="002E20C6">
        <w:rPr>
          <w:rFonts w:ascii="Calibri" w:eastAsia="Times New Roman" w:hAnsi="Calibri" w:cs="Calibri"/>
          <w:color w:val="10253F"/>
          <w:sz w:val="40"/>
          <w:szCs w:val="40"/>
          <w:lang w:eastAsia="fr-FR"/>
        </w:rPr>
        <w:t xml:space="preserve">1 - </w:t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Centre de Recherche en Biomédecine de Strasbourg </w:t>
      </w:r>
    </w:p>
    <w:p w14:paraId="748EE786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</w:pP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M Luc DUPUIS - Microscope Leica SP8 </w:t>
      </w:r>
      <w:r w:rsidRPr="002E20C6"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 xml:space="preserve">     </w:t>
      </w: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ab/>
      </w:r>
      <w:r w:rsidRPr="002E20C6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fr-FR"/>
        </w:rPr>
        <w:t>200 000 €</w:t>
      </w:r>
    </w:p>
    <w:p w14:paraId="295502A8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53ADFD" w14:textId="77777777" w:rsidR="002E20C6" w:rsidRDefault="002E20C6" w:rsidP="002E20C6">
      <w:pPr>
        <w:spacing w:after="0" w:line="240" w:lineRule="auto"/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</w:pPr>
      <w:r w:rsidRPr="002E20C6">
        <w:rPr>
          <w:rFonts w:ascii="Calibri" w:eastAsia="Times New Roman" w:hAnsi="Calibri" w:cs="Calibri"/>
          <w:color w:val="10253F"/>
          <w:sz w:val="40"/>
          <w:szCs w:val="40"/>
          <w:lang w:eastAsia="fr-FR"/>
        </w:rPr>
        <w:t>2 -</w:t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Institut de Génomique Fonctionnelle (INSERM U1161) </w:t>
      </w:r>
      <w:r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  <w:t xml:space="preserve"> </w:t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>Emmanuel BOURINET –</w:t>
      </w:r>
    </w:p>
    <w:p w14:paraId="4E469D46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</w:pPr>
      <w:r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 Ultramicroscope    </w:t>
      </w:r>
      <w:r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ab/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Montpellier   </w:t>
      </w:r>
      <w:r w:rsidRPr="002E20C6"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 xml:space="preserve">  </w:t>
      </w: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ab/>
      </w: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ab/>
      </w:r>
      <w:r w:rsidRPr="002E20C6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fr-FR"/>
        </w:rPr>
        <w:t>185 000 €</w:t>
      </w:r>
    </w:p>
    <w:p w14:paraId="060C6285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2C44DC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0C6">
        <w:rPr>
          <w:rFonts w:ascii="Calibri" w:eastAsia="Times New Roman" w:hAnsi="Calibri" w:cs="Calibri"/>
          <w:color w:val="10253F"/>
          <w:sz w:val="40"/>
          <w:szCs w:val="40"/>
          <w:lang w:eastAsia="fr-FR"/>
        </w:rPr>
        <w:t xml:space="preserve">3 - </w:t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>Institut de Neurobiologie de la Méditerranée (INSERM U1249)</w:t>
      </w:r>
    </w:p>
    <w:p w14:paraId="515A7CC5" w14:textId="77777777" w:rsidR="002E20C6" w:rsidRDefault="002E20C6" w:rsidP="002E20C6">
      <w:pPr>
        <w:spacing w:after="0" w:line="240" w:lineRule="auto"/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</w:pP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Antoine DE CHEVIGNY </w:t>
      </w:r>
      <w:r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>–</w:t>
      </w:r>
    </w:p>
    <w:p w14:paraId="17716B09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 Microscope miniature      Marseille </w:t>
      </w: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ab/>
      </w: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ab/>
      </w:r>
      <w:r w:rsidRPr="002E20C6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fr-FR"/>
        </w:rPr>
        <w:t>174 439 €</w:t>
      </w:r>
    </w:p>
    <w:p w14:paraId="7523E719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</w:pPr>
    </w:p>
    <w:p w14:paraId="7D659813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</w:pPr>
      <w:r w:rsidRPr="002E20C6">
        <w:rPr>
          <w:rFonts w:ascii="Calibri" w:eastAsia="Times New Roman" w:hAnsi="Calibri" w:cs="Calibri"/>
          <w:color w:val="10253F"/>
          <w:sz w:val="40"/>
          <w:szCs w:val="40"/>
          <w:lang w:eastAsia="fr-FR"/>
        </w:rPr>
        <w:t xml:space="preserve">4  - </w:t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Mécanismes Moléculaires dans les Démences Neurodégénératives </w:t>
      </w:r>
      <w:r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  <w:t xml:space="preserve">      </w:t>
      </w:r>
      <w:proofErr w:type="spellStart"/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>Tangui</w:t>
      </w:r>
      <w:proofErr w:type="spellEnd"/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 MAURICE </w:t>
      </w:r>
      <w:r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>–</w:t>
      </w:r>
    </w:p>
    <w:p w14:paraId="3D88039E" w14:textId="77777777" w:rsidR="002E20C6" w:rsidRPr="002E20C6" w:rsidRDefault="002E20C6" w:rsidP="002E20C6">
      <w:pPr>
        <w:spacing w:after="0" w:line="240" w:lineRule="auto"/>
        <w:rPr>
          <w:rFonts w:ascii="Times New Roman" w:eastAsia="Times New Roman" w:hAnsi="Times New Roman" w:cs="Times New Roman"/>
          <w:color w:val="4C76A2"/>
          <w:sz w:val="15"/>
          <w:szCs w:val="15"/>
          <w:lang w:eastAsia="fr-FR"/>
        </w:rPr>
      </w:pP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 Ana</w:t>
      </w:r>
      <w:r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lyseur SeahorseXFe24     </w:t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Montpellier </w:t>
      </w:r>
      <w:r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ab/>
      </w:r>
      <w:r w:rsidRPr="002E20C6">
        <w:rPr>
          <w:rFonts w:ascii="Calibri" w:eastAsia="Times New Roman" w:hAnsi="Calibri" w:cs="Calibri"/>
          <w:b/>
          <w:bCs/>
          <w:color w:val="10253F"/>
          <w:sz w:val="40"/>
          <w:szCs w:val="40"/>
          <w:lang w:eastAsia="fr-FR"/>
        </w:rPr>
        <w:t xml:space="preserve">  </w:t>
      </w:r>
      <w:r w:rsidRPr="002E20C6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fr-FR"/>
        </w:rPr>
        <w:t>123 400 €</w:t>
      </w:r>
    </w:p>
    <w:p w14:paraId="25FFA1D6" w14:textId="77777777" w:rsidR="00C411C4" w:rsidRDefault="00C411C4"/>
    <w:sectPr w:rsidR="00C411C4" w:rsidSect="00C4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C6"/>
    <w:rsid w:val="002E20C6"/>
    <w:rsid w:val="004C5F7E"/>
    <w:rsid w:val="00C411C4"/>
    <w:rsid w:val="00D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AE85"/>
  <w15:docId w15:val="{63A615AC-9400-47F4-A670-ED351B0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Castelletta</cp:lastModifiedBy>
  <cp:revision>2</cp:revision>
  <dcterms:created xsi:type="dcterms:W3CDTF">2020-02-04T10:36:00Z</dcterms:created>
  <dcterms:modified xsi:type="dcterms:W3CDTF">2020-02-04T10:36:00Z</dcterms:modified>
</cp:coreProperties>
</file>